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16" w:rsidRPr="00B36B12" w:rsidRDefault="00B36B12" w:rsidP="00B36B12">
      <w:pPr>
        <w:spacing w:line="360" w:lineRule="auto"/>
        <w:rPr>
          <w:rFonts w:asciiTheme="majorEastAsia" w:eastAsiaTheme="majorEastAsia" w:hAnsiTheme="majorEastAsia"/>
        </w:rPr>
      </w:pPr>
      <w:r w:rsidRPr="00B36B12">
        <w:rPr>
          <w:rFonts w:asciiTheme="majorEastAsia" w:eastAsiaTheme="majorEastAsia" w:hAnsiTheme="majorEastAsia" w:hint="eastAsia"/>
          <w:b/>
          <w:color w:val="666666"/>
          <w:szCs w:val="21"/>
        </w:rPr>
        <w:t>张晓晶</w:t>
      </w:r>
      <w:r w:rsidRPr="00B36B12">
        <w:rPr>
          <w:rFonts w:asciiTheme="majorEastAsia" w:eastAsiaTheme="majorEastAsia" w:hAnsiTheme="majorEastAsia" w:hint="eastAsia"/>
          <w:color w:val="666666"/>
          <w:szCs w:val="21"/>
        </w:rPr>
        <w:t>，中国社会科学院经济学部副局级学术秘书、研究员，中国社会科学院研究生院教授、博士生导师, 中国宏观经济运行与政策模拟实验室首席专家。先后赴瑞典斯德哥尔摩经济学院、哈佛大学与美国国家经济研究局(NBER)从事学术访问，并赴国际货币基金组织进行合作研究。主要研究领域为开放经济宏观经济学、增长理论与发展经济学。多次担任国家社科基金重大招标项目首席专家，被全国哲学社会科学规划领导小组确定为首批“国家社科基金决策咨询点”负责专家；参与国家“十一五”规划与“十二五”规划的研究咨询工作；受聘为新华社特约观察员。发表中英文学术论文80余篇，获得 “孙冶方经济科学奖”两次和 “中国图书奖”一次。</w:t>
      </w:r>
    </w:p>
    <w:sectPr w:rsidR="007B0416" w:rsidRPr="00B36B12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6B12"/>
    <w:rsid w:val="004D3DAA"/>
    <w:rsid w:val="007B0416"/>
    <w:rsid w:val="00B3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2014-02-27T01:52:00Z</dcterms:created>
  <dcterms:modified xsi:type="dcterms:W3CDTF">2014-02-27T01:53:00Z</dcterms:modified>
</cp:coreProperties>
</file>